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31D1" w14:textId="3A13FA35" w:rsidR="00D508F2" w:rsidRPr="00655F7E" w:rsidRDefault="00044E31" w:rsidP="002144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t>Maths</w:t>
      </w:r>
      <w:r w:rsidR="009E0B5C" w:rsidRPr="00655F7E">
        <w:rPr>
          <w:b/>
          <w:noProof/>
          <w:sz w:val="28"/>
          <w:szCs w:val="28"/>
          <w:lang w:val="en-GB" w:eastAsia="en-GB"/>
        </w:rPr>
        <w:t xml:space="preserve"> Teacher</w:t>
      </w:r>
      <w:r w:rsidR="00D508F2" w:rsidRPr="00655F7E">
        <w:rPr>
          <w:b/>
          <w:sz w:val="28"/>
          <w:szCs w:val="28"/>
        </w:rPr>
        <w:t xml:space="preserve"> Job Description </w:t>
      </w:r>
      <w:r w:rsidR="00A67ED9">
        <w:rPr>
          <w:b/>
          <w:sz w:val="28"/>
          <w:szCs w:val="28"/>
        </w:rPr>
        <w:t xml:space="preserve">&amp; Person Specification </w:t>
      </w:r>
      <w:r w:rsidR="00D11BDC" w:rsidRPr="00655F7E">
        <w:rPr>
          <w:b/>
          <w:sz w:val="28"/>
          <w:szCs w:val="28"/>
        </w:rPr>
        <w:t>(</w:t>
      </w:r>
      <w:r w:rsidR="002144CE">
        <w:rPr>
          <w:b/>
          <w:sz w:val="28"/>
          <w:szCs w:val="28"/>
        </w:rPr>
        <w:t>Full Time</w:t>
      </w:r>
      <w:r w:rsidR="00D11BDC" w:rsidRPr="00655F7E">
        <w:rPr>
          <w:b/>
          <w:sz w:val="28"/>
          <w:szCs w:val="28"/>
        </w:rPr>
        <w:t>)</w:t>
      </w:r>
    </w:p>
    <w:p w14:paraId="5B885748" w14:textId="1889510E" w:rsidR="00D11BDC" w:rsidRDefault="00D11BDC" w:rsidP="002144CE">
      <w:pPr>
        <w:jc w:val="center"/>
        <w:rPr>
          <w:b/>
        </w:rPr>
      </w:pPr>
    </w:p>
    <w:p w14:paraId="66F74F24" w14:textId="63277FBF" w:rsidR="00D11BDC" w:rsidRDefault="00D11BDC" w:rsidP="00D508F2">
      <w:pPr>
        <w:jc w:val="center"/>
        <w:rPr>
          <w:b/>
        </w:rPr>
      </w:pPr>
      <w:r>
        <w:rPr>
          <w:b/>
        </w:rPr>
        <w:t xml:space="preserve">Required for </w:t>
      </w:r>
      <w:r w:rsidR="002144CE">
        <w:rPr>
          <w:b/>
        </w:rPr>
        <w:t>September 2025</w:t>
      </w:r>
    </w:p>
    <w:p w14:paraId="00784E46" w14:textId="225F8FD3" w:rsidR="00655F7E" w:rsidRDefault="00655F7E" w:rsidP="00D508F2">
      <w:pPr>
        <w:jc w:val="center"/>
        <w:rPr>
          <w:b/>
        </w:rPr>
      </w:pPr>
    </w:p>
    <w:p w14:paraId="471D5490" w14:textId="24035CCC" w:rsidR="00655F7E" w:rsidRPr="00D508F2" w:rsidRDefault="00655F7E" w:rsidP="00D508F2">
      <w:pPr>
        <w:jc w:val="center"/>
        <w:rPr>
          <w:b/>
        </w:rPr>
      </w:pPr>
      <w:r>
        <w:rPr>
          <w:b/>
        </w:rPr>
        <w:t>Responsible to</w:t>
      </w:r>
      <w:r w:rsidR="002144CE">
        <w:rPr>
          <w:b/>
        </w:rPr>
        <w:t>: Head</w:t>
      </w:r>
    </w:p>
    <w:p w14:paraId="323CE9EE" w14:textId="77777777" w:rsidR="00D508F2" w:rsidRPr="00D508F2" w:rsidRDefault="00D508F2" w:rsidP="00D508F2">
      <w:pPr>
        <w:jc w:val="center"/>
        <w:rPr>
          <w:b/>
        </w:rPr>
      </w:pPr>
    </w:p>
    <w:p w14:paraId="1CD42C8C" w14:textId="797344AE" w:rsidR="00655F7E" w:rsidRDefault="00655F7E" w:rsidP="00655F7E">
      <w:pPr>
        <w:spacing w:line="240" w:lineRule="auto"/>
        <w:jc w:val="both"/>
        <w:rPr>
          <w:rFonts w:eastAsia="Times New Roman" w:cs="Arial"/>
          <w:color w:val="000000"/>
          <w:lang w:eastAsia="ko-KR"/>
        </w:rPr>
      </w:pPr>
      <w:r w:rsidRPr="00655F7E">
        <w:t xml:space="preserve">The role of the </w:t>
      </w:r>
      <w:proofErr w:type="spellStart"/>
      <w:r w:rsidR="00044E31">
        <w:t>Maths</w:t>
      </w:r>
      <w:proofErr w:type="spellEnd"/>
      <w:r w:rsidRPr="00655F7E">
        <w:t xml:space="preserve"> teacher is to ensure that each pupil is encouraged to reach her full potential, and suppor</w:t>
      </w:r>
      <w:r w:rsidR="002144CE">
        <w:t xml:space="preserve">t </w:t>
      </w:r>
      <w:r w:rsidRPr="00655F7E">
        <w:t xml:space="preserve">in the delivery of the highest standards of teaching and learning. They are accountable for the outcome and achievements of the pupils they teach. All class teachers are </w:t>
      </w:r>
      <w:r w:rsidRPr="00655F7E">
        <w:rPr>
          <w:rFonts w:eastAsia="Times New Roman" w:cs="Arial"/>
          <w:color w:val="000000"/>
          <w:lang w:eastAsia="ko-KR"/>
        </w:rPr>
        <w:t xml:space="preserve">expected to be </w:t>
      </w:r>
      <w:r w:rsidR="00044E31" w:rsidRPr="00655F7E">
        <w:rPr>
          <w:rFonts w:eastAsia="Times New Roman" w:cs="Arial"/>
          <w:color w:val="000000"/>
          <w:lang w:eastAsia="ko-KR"/>
        </w:rPr>
        <w:t>professional</w:t>
      </w:r>
      <w:r w:rsidRPr="00655F7E">
        <w:rPr>
          <w:rFonts w:eastAsia="Times New Roman" w:cs="Arial"/>
          <w:color w:val="000000"/>
          <w:lang w:eastAsia="ko-KR"/>
        </w:rPr>
        <w:t xml:space="preserve"> and </w:t>
      </w:r>
      <w:r w:rsidR="00044E31">
        <w:rPr>
          <w:rFonts w:eastAsia="Times New Roman" w:cs="Arial"/>
          <w:color w:val="000000"/>
          <w:lang w:eastAsia="ko-KR"/>
        </w:rPr>
        <w:t xml:space="preserve">be </w:t>
      </w:r>
      <w:r w:rsidRPr="00655F7E">
        <w:rPr>
          <w:rFonts w:eastAsia="Times New Roman" w:cs="Arial"/>
          <w:color w:val="000000"/>
          <w:lang w:eastAsia="ko-KR"/>
        </w:rPr>
        <w:t>active member</w:t>
      </w:r>
      <w:r w:rsidR="00044E31">
        <w:rPr>
          <w:rFonts w:eastAsia="Times New Roman" w:cs="Arial"/>
          <w:color w:val="000000"/>
          <w:lang w:eastAsia="ko-KR"/>
        </w:rPr>
        <w:t>s</w:t>
      </w:r>
      <w:r w:rsidRPr="00655F7E">
        <w:rPr>
          <w:rFonts w:eastAsia="Times New Roman" w:cs="Arial"/>
          <w:color w:val="000000"/>
          <w:lang w:eastAsia="ko-KR"/>
        </w:rPr>
        <w:t xml:space="preserve"> of the A</w:t>
      </w:r>
      <w:r w:rsidR="002144CE">
        <w:rPr>
          <w:rFonts w:eastAsia="Times New Roman" w:cs="Arial"/>
          <w:color w:val="000000"/>
          <w:lang w:eastAsia="ko-KR"/>
        </w:rPr>
        <w:t xml:space="preserve">rgyle House School </w:t>
      </w:r>
      <w:r w:rsidRPr="00655F7E">
        <w:rPr>
          <w:rFonts w:eastAsia="Times New Roman" w:cs="Arial"/>
          <w:color w:val="000000"/>
          <w:lang w:eastAsia="ko-KR"/>
        </w:rPr>
        <w:t xml:space="preserve">community, working to raise standards, </w:t>
      </w:r>
      <w:proofErr w:type="gramStart"/>
      <w:r w:rsidRPr="00655F7E">
        <w:rPr>
          <w:rFonts w:eastAsia="Times New Roman" w:cs="Arial"/>
          <w:color w:val="000000"/>
          <w:lang w:eastAsia="ko-KR"/>
        </w:rPr>
        <w:t>improve</w:t>
      </w:r>
      <w:proofErr w:type="gramEnd"/>
      <w:r w:rsidRPr="00655F7E">
        <w:rPr>
          <w:rFonts w:eastAsia="Times New Roman" w:cs="Arial"/>
          <w:color w:val="000000"/>
          <w:lang w:eastAsia="ko-KR"/>
        </w:rPr>
        <w:t xml:space="preserve"> outcomes and opportunities for all students and </w:t>
      </w:r>
      <w:proofErr w:type="gramStart"/>
      <w:r w:rsidRPr="00655F7E">
        <w:rPr>
          <w:rFonts w:eastAsia="Times New Roman" w:cs="Arial"/>
          <w:color w:val="000000"/>
          <w:lang w:eastAsia="ko-KR"/>
        </w:rPr>
        <w:t>encourage</w:t>
      </w:r>
      <w:proofErr w:type="gramEnd"/>
      <w:r w:rsidRPr="00655F7E">
        <w:rPr>
          <w:rFonts w:eastAsia="Times New Roman" w:cs="Arial"/>
          <w:color w:val="000000"/>
          <w:lang w:eastAsia="ko-KR"/>
        </w:rPr>
        <w:t xml:space="preserve"> students to embrace the </w:t>
      </w:r>
      <w:proofErr w:type="gramStart"/>
      <w:r w:rsidR="002144CE">
        <w:rPr>
          <w:rFonts w:eastAsia="Times New Roman" w:cs="Arial"/>
          <w:color w:val="000000"/>
          <w:lang w:eastAsia="ko-KR"/>
        </w:rPr>
        <w:t>School’s</w:t>
      </w:r>
      <w:proofErr w:type="gramEnd"/>
      <w:r w:rsidRPr="00655F7E">
        <w:rPr>
          <w:rFonts w:eastAsia="Times New Roman" w:cs="Arial"/>
          <w:color w:val="000000"/>
          <w:lang w:eastAsia="ko-KR"/>
        </w:rPr>
        <w:t xml:space="preserve"> ethos.</w:t>
      </w:r>
    </w:p>
    <w:p w14:paraId="6608A3EC" w14:textId="77777777" w:rsidR="00A67ED9" w:rsidRDefault="00A67ED9" w:rsidP="00655F7E">
      <w:pPr>
        <w:spacing w:line="240" w:lineRule="auto"/>
        <w:jc w:val="both"/>
        <w:rPr>
          <w:rFonts w:eastAsia="Times New Roman" w:cs="Arial"/>
          <w:color w:val="000000"/>
          <w:lang w:eastAsia="ko-KR"/>
        </w:rPr>
      </w:pPr>
    </w:p>
    <w:p w14:paraId="2722FCA5" w14:textId="6D1013D2" w:rsidR="00655F7E" w:rsidRPr="00A67ED9" w:rsidRDefault="00A67ED9" w:rsidP="00A67ED9">
      <w:pPr>
        <w:spacing w:line="240" w:lineRule="auto"/>
        <w:jc w:val="center"/>
        <w:rPr>
          <w:rFonts w:eastAsia="Times New Roman"/>
          <w:b/>
          <w:bCs/>
          <w:lang w:eastAsia="ko-KR"/>
        </w:rPr>
      </w:pPr>
      <w:r w:rsidRPr="00A67ED9">
        <w:rPr>
          <w:rFonts w:eastAsia="Times New Roman" w:cs="Arial"/>
          <w:b/>
          <w:bCs/>
          <w:color w:val="000000"/>
          <w:lang w:eastAsia="ko-KR"/>
        </w:rPr>
        <w:t>Job Description</w:t>
      </w:r>
    </w:p>
    <w:p w14:paraId="363AC896" w14:textId="04430F4D" w:rsidR="00D508F2" w:rsidRPr="00655F7E" w:rsidRDefault="00D508F2" w:rsidP="00D508F2">
      <w:pPr>
        <w:rPr>
          <w:b/>
        </w:rPr>
      </w:pPr>
      <w:r w:rsidRPr="00655F7E">
        <w:rPr>
          <w:b/>
        </w:rPr>
        <w:t>Responsibilities</w:t>
      </w:r>
    </w:p>
    <w:p w14:paraId="1BAEA9C8" w14:textId="16B428F6" w:rsidR="00655F7E" w:rsidRPr="00655F7E" w:rsidRDefault="00655F7E" w:rsidP="00D508F2">
      <w:pPr>
        <w:rPr>
          <w:b/>
        </w:rPr>
      </w:pPr>
    </w:p>
    <w:p w14:paraId="2B3ED8FB" w14:textId="77777777" w:rsidR="00655F7E" w:rsidRPr="00655F7E" w:rsidRDefault="00655F7E" w:rsidP="00655F7E">
      <w:pPr>
        <w:rPr>
          <w:bCs/>
          <w:u w:val="single"/>
        </w:rPr>
      </w:pPr>
      <w:r w:rsidRPr="00655F7E">
        <w:rPr>
          <w:bCs/>
          <w:u w:val="single"/>
        </w:rPr>
        <w:t xml:space="preserve">Teaching </w:t>
      </w:r>
    </w:p>
    <w:p w14:paraId="2516D626" w14:textId="77777777" w:rsidR="00655F7E" w:rsidRPr="00655F7E" w:rsidRDefault="00655F7E" w:rsidP="00655F7E">
      <w:pPr>
        <w:rPr>
          <w:bCs/>
          <w:u w:val="single"/>
        </w:rPr>
      </w:pPr>
    </w:p>
    <w:p w14:paraId="782235C9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enable pupils to acquire knowledge and make progress according to their ability so that they increase their understanding and develop their skills in the subject taught.</w:t>
      </w:r>
    </w:p>
    <w:p w14:paraId="537652E2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foster in pupils the application of intellectual, physical or creative effort, interest in their work, and the ability to think and learn for themselves.</w:t>
      </w:r>
    </w:p>
    <w:p w14:paraId="7D569378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create well-planned lessons and deliver through effective and appropriate teaching methods, activities and management of class time.</w:t>
      </w:r>
    </w:p>
    <w:p w14:paraId="7D646DF5" w14:textId="6CDFE01E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show a good understanding of the aptitudes, needs and prior attainments of the pupils and ensure these are </w:t>
      </w:r>
      <w:r w:rsidR="00DF1BE8" w:rsidRPr="00655F7E">
        <w:rPr>
          <w:rFonts w:ascii="Georgia" w:hAnsi="Georgia" w:cs="Verdana"/>
          <w:sz w:val="24"/>
          <w:szCs w:val="24"/>
        </w:rPr>
        <w:t>considered</w:t>
      </w:r>
      <w:r w:rsidRPr="00655F7E">
        <w:rPr>
          <w:rFonts w:ascii="Georgia" w:hAnsi="Georgia" w:cs="Verdana"/>
          <w:sz w:val="24"/>
          <w:szCs w:val="24"/>
        </w:rPr>
        <w:t xml:space="preserve"> in lesson planning.</w:t>
      </w:r>
    </w:p>
    <w:p w14:paraId="10DB4A84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utilise effective strategies for managing behaviour and encouraging pupils to act responsibly.</w:t>
      </w:r>
    </w:p>
    <w:p w14:paraId="47C65CD4" w14:textId="77777777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teach, according to their educational needs, the pupils assigned to him/her, including the setting and marking of work to be carried out by the pupils in class and at home.</w:t>
      </w:r>
    </w:p>
    <w:p w14:paraId="1FE417AB" w14:textId="77777777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assess, record and report on pupils’ development, progress and attainment.</w:t>
      </w:r>
    </w:p>
    <w:p w14:paraId="0C6CCF1F" w14:textId="07A98AB3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</w:t>
      </w:r>
      <w:r w:rsidR="002144CE">
        <w:rPr>
          <w:rFonts w:ascii="Georgia" w:hAnsi="Georgia" w:cs="Verdana"/>
          <w:sz w:val="24"/>
          <w:szCs w:val="24"/>
        </w:rPr>
        <w:t xml:space="preserve">assist </w:t>
      </w:r>
      <w:r w:rsidRPr="00655F7E">
        <w:rPr>
          <w:rFonts w:ascii="Georgia" w:hAnsi="Georgia" w:cs="Verdana"/>
          <w:sz w:val="24"/>
          <w:szCs w:val="24"/>
        </w:rPr>
        <w:t>in the preparation and development of courses of study, teaching materials, teaching programmes.</w:t>
      </w:r>
    </w:p>
    <w:p w14:paraId="45527D20" w14:textId="735B48EB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contribute to the development of the curriculum, and to be aware of the </w:t>
      </w:r>
      <w:r w:rsidR="0069224D">
        <w:rPr>
          <w:rFonts w:ascii="Georgia" w:hAnsi="Georgia" w:cs="Verdana"/>
          <w:sz w:val="24"/>
          <w:szCs w:val="24"/>
        </w:rPr>
        <w:t>pedagogical developments.</w:t>
      </w:r>
    </w:p>
    <w:p w14:paraId="08971C8E" w14:textId="0E22886D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</w:t>
      </w:r>
      <w:r w:rsidR="00064EDA">
        <w:rPr>
          <w:rFonts w:ascii="Georgia" w:hAnsi="Georgia" w:cs="Verdana"/>
          <w:sz w:val="24"/>
          <w:szCs w:val="24"/>
        </w:rPr>
        <w:t xml:space="preserve">provide </w:t>
      </w:r>
      <w:r w:rsidRPr="00655F7E">
        <w:rPr>
          <w:rFonts w:ascii="Georgia" w:hAnsi="Georgia" w:cs="Verdana"/>
          <w:sz w:val="24"/>
          <w:szCs w:val="24"/>
        </w:rPr>
        <w:t>academic suppor</w:t>
      </w:r>
      <w:r w:rsidR="00064EDA">
        <w:rPr>
          <w:rFonts w:ascii="Georgia" w:hAnsi="Georgia" w:cs="Verdana"/>
          <w:sz w:val="24"/>
          <w:szCs w:val="24"/>
        </w:rPr>
        <w:t>t</w:t>
      </w:r>
      <w:r w:rsidRPr="00655F7E">
        <w:rPr>
          <w:rFonts w:ascii="Georgia" w:hAnsi="Georgia" w:cs="Verdana"/>
          <w:sz w:val="24"/>
          <w:szCs w:val="24"/>
        </w:rPr>
        <w:t xml:space="preserve"> according to the timetables and needs of the pupils.</w:t>
      </w:r>
    </w:p>
    <w:p w14:paraId="708D620B" w14:textId="77777777" w:rsidR="00655F7E" w:rsidRDefault="00655F7E" w:rsidP="00655F7E">
      <w:pPr>
        <w:rPr>
          <w:bCs/>
          <w:u w:val="single"/>
        </w:rPr>
      </w:pPr>
    </w:p>
    <w:p w14:paraId="743711E0" w14:textId="77777777" w:rsidR="00044E31" w:rsidRDefault="00044E31" w:rsidP="00655F7E">
      <w:pPr>
        <w:rPr>
          <w:bCs/>
          <w:u w:val="single"/>
        </w:rPr>
      </w:pPr>
    </w:p>
    <w:p w14:paraId="78493D82" w14:textId="77777777" w:rsidR="00044E31" w:rsidRPr="00655F7E" w:rsidRDefault="00044E31" w:rsidP="00655F7E">
      <w:pPr>
        <w:rPr>
          <w:bCs/>
          <w:u w:val="single"/>
        </w:rPr>
      </w:pPr>
    </w:p>
    <w:p w14:paraId="7AF72838" w14:textId="77777777" w:rsidR="00655F7E" w:rsidRPr="00655F7E" w:rsidRDefault="00655F7E" w:rsidP="00655F7E">
      <w:pPr>
        <w:rPr>
          <w:u w:val="single"/>
        </w:rPr>
      </w:pPr>
      <w:r w:rsidRPr="00655F7E">
        <w:rPr>
          <w:u w:val="single"/>
        </w:rPr>
        <w:lastRenderedPageBreak/>
        <w:t>Pupils</w:t>
      </w:r>
    </w:p>
    <w:p w14:paraId="76CEDFA8" w14:textId="77777777" w:rsidR="00655F7E" w:rsidRPr="00655F7E" w:rsidRDefault="00655F7E" w:rsidP="00655F7E">
      <w:pPr>
        <w:rPr>
          <w:u w:val="single"/>
        </w:rPr>
      </w:pPr>
    </w:p>
    <w:p w14:paraId="79671ED9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ensure that all pupils are able to learn effectively.</w:t>
      </w:r>
    </w:p>
    <w:p w14:paraId="04175D8D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be responsible for the monitoring of pupils’ progress and performance in the subject, using data as appropriate.</w:t>
      </w:r>
    </w:p>
    <w:p w14:paraId="0F6CA14C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be responsible for ensuring that pupils receive effective subject mentoring.</w:t>
      </w:r>
    </w:p>
    <w:p w14:paraId="5574A77E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carry out regular scrutiny of pupils’ work as a means of monitoring the quality of teaching and learning with the department.</w:t>
      </w:r>
    </w:p>
    <w:p w14:paraId="774A602A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analyse the performance of pupils on internal and external examinations by completing the required documentation and to use this analysis as a tool for departmental development.</w:t>
      </w:r>
    </w:p>
    <w:p w14:paraId="7B5831D3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offer a range of enrichment activities to pupils to promote the subject and foster an enthusiasm for its learning.</w:t>
      </w:r>
    </w:p>
    <w:p w14:paraId="017C748D" w14:textId="77777777" w:rsidR="00655F7E" w:rsidRPr="00655F7E" w:rsidRDefault="00655F7E" w:rsidP="00655F7E">
      <w:pPr>
        <w:rPr>
          <w:u w:val="single"/>
        </w:rPr>
      </w:pPr>
      <w:r w:rsidRPr="00655F7E">
        <w:rPr>
          <w:u w:val="single"/>
        </w:rPr>
        <w:t>Parents</w:t>
      </w:r>
    </w:p>
    <w:p w14:paraId="1E8FF34E" w14:textId="77777777" w:rsidR="00655F7E" w:rsidRPr="00655F7E" w:rsidRDefault="00655F7E" w:rsidP="00655F7E">
      <w:pPr>
        <w:rPr>
          <w:u w:val="single"/>
        </w:rPr>
      </w:pPr>
    </w:p>
    <w:p w14:paraId="1375C604" w14:textId="478B9B8C" w:rsidR="00655F7E" w:rsidRPr="00655F7E" w:rsidRDefault="00655F7E" w:rsidP="00655F7E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 xml:space="preserve">To deal with parental </w:t>
      </w:r>
      <w:r w:rsidR="00044E31" w:rsidRPr="00655F7E">
        <w:rPr>
          <w:rFonts w:ascii="Georgia" w:hAnsi="Georgia"/>
          <w:sz w:val="24"/>
          <w:szCs w:val="24"/>
        </w:rPr>
        <w:t>concerns and</w:t>
      </w:r>
      <w:r w:rsidR="002144CE">
        <w:rPr>
          <w:rFonts w:ascii="Georgia" w:hAnsi="Georgia"/>
          <w:sz w:val="24"/>
          <w:szCs w:val="24"/>
        </w:rPr>
        <w:t xml:space="preserve"> communicate with parents in a timely manner by email, phone and in person.</w:t>
      </w:r>
    </w:p>
    <w:p w14:paraId="283A3BCB" w14:textId="3505E7B7" w:rsidR="00655F7E" w:rsidRPr="00655F7E" w:rsidRDefault="00655F7E" w:rsidP="00655F7E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record on the MIS (</w:t>
      </w:r>
      <w:proofErr w:type="spellStart"/>
      <w:r w:rsidRPr="00655F7E">
        <w:rPr>
          <w:rFonts w:ascii="Georgia" w:hAnsi="Georgia"/>
          <w:sz w:val="24"/>
          <w:szCs w:val="24"/>
        </w:rPr>
        <w:t>iSAMS</w:t>
      </w:r>
      <w:proofErr w:type="spellEnd"/>
      <w:r w:rsidRPr="00655F7E">
        <w:rPr>
          <w:rFonts w:ascii="Georgia" w:hAnsi="Georgia"/>
          <w:sz w:val="24"/>
          <w:szCs w:val="24"/>
        </w:rPr>
        <w:t>) details of any contact with parents.</w:t>
      </w:r>
    </w:p>
    <w:p w14:paraId="5D149CA5" w14:textId="77777777" w:rsidR="00655F7E" w:rsidRPr="00655F7E" w:rsidRDefault="00655F7E" w:rsidP="00655F7E">
      <w:pPr>
        <w:pStyle w:val="ListParagraph"/>
        <w:spacing w:after="200" w:line="276" w:lineRule="auto"/>
        <w:ind w:left="0"/>
        <w:contextualSpacing/>
        <w:rPr>
          <w:rFonts w:ascii="Georgia" w:hAnsi="Georgia"/>
          <w:sz w:val="24"/>
          <w:szCs w:val="24"/>
          <w:u w:val="single"/>
        </w:rPr>
      </w:pPr>
    </w:p>
    <w:p w14:paraId="7ACA497B" w14:textId="77777777" w:rsidR="00655F7E" w:rsidRPr="00655F7E" w:rsidRDefault="00655F7E" w:rsidP="00655F7E">
      <w:pPr>
        <w:pStyle w:val="ListParagraph"/>
        <w:spacing w:after="200" w:line="276" w:lineRule="auto"/>
        <w:ind w:left="0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  <w:u w:val="single"/>
        </w:rPr>
        <w:t>Extra-Curricular</w:t>
      </w:r>
    </w:p>
    <w:p w14:paraId="3D71EC9E" w14:textId="20B4E404" w:rsidR="00655F7E" w:rsidRPr="00655F7E" w:rsidRDefault="00655F7E" w:rsidP="00655F7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 xml:space="preserve">Commitment to the </w:t>
      </w:r>
      <w:r w:rsidR="002144CE">
        <w:rPr>
          <w:rFonts w:ascii="Georgia" w:hAnsi="Georgia"/>
          <w:sz w:val="24"/>
          <w:szCs w:val="24"/>
        </w:rPr>
        <w:t xml:space="preserve">before school, </w:t>
      </w:r>
      <w:r w:rsidRPr="00655F7E">
        <w:rPr>
          <w:rFonts w:ascii="Georgia" w:hAnsi="Georgia"/>
          <w:sz w:val="24"/>
          <w:szCs w:val="24"/>
        </w:rPr>
        <w:t>lunchtime and after school extra-curricular and enrichment programme.</w:t>
      </w:r>
    </w:p>
    <w:p w14:paraId="52104173" w14:textId="1603F40A" w:rsidR="00655F7E" w:rsidRPr="00655F7E" w:rsidRDefault="00655F7E" w:rsidP="00655F7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Georgia" w:hAnsi="Georgia"/>
          <w:sz w:val="24"/>
          <w:szCs w:val="24"/>
        </w:rPr>
      </w:pPr>
      <w:r w:rsidRPr="00655F7E">
        <w:rPr>
          <w:rFonts w:ascii="Georgia" w:hAnsi="Georgia"/>
          <w:sz w:val="24"/>
          <w:szCs w:val="24"/>
        </w:rPr>
        <w:t xml:space="preserve">Commitment to leading and accompanying </w:t>
      </w:r>
      <w:r w:rsidR="002144CE">
        <w:rPr>
          <w:rFonts w:ascii="Georgia" w:hAnsi="Georgia"/>
          <w:sz w:val="24"/>
          <w:szCs w:val="24"/>
        </w:rPr>
        <w:t xml:space="preserve">day trips and </w:t>
      </w:r>
      <w:r w:rsidR="00064EDA">
        <w:rPr>
          <w:rFonts w:ascii="Georgia" w:hAnsi="Georgia"/>
          <w:sz w:val="24"/>
          <w:szCs w:val="24"/>
        </w:rPr>
        <w:t>residential</w:t>
      </w:r>
      <w:r w:rsidRPr="00655F7E">
        <w:rPr>
          <w:rFonts w:ascii="Georgia" w:hAnsi="Georgia"/>
          <w:sz w:val="24"/>
          <w:szCs w:val="24"/>
        </w:rPr>
        <w:t xml:space="preserve"> visits.</w:t>
      </w:r>
    </w:p>
    <w:p w14:paraId="54ABC725" w14:textId="14D669BA" w:rsidR="00655F7E" w:rsidRPr="002144CE" w:rsidRDefault="002144CE" w:rsidP="002144CE">
      <w:pPr>
        <w:rPr>
          <w:u w:val="single"/>
        </w:rPr>
      </w:pPr>
      <w:r w:rsidRPr="002144CE">
        <w:rPr>
          <w:u w:val="single"/>
        </w:rPr>
        <w:t>Other</w:t>
      </w:r>
    </w:p>
    <w:p w14:paraId="5A59B562" w14:textId="728065C3" w:rsidR="00655F7E" w:rsidRPr="00DF1BE8" w:rsidRDefault="00655F7E" w:rsidP="00064EDA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 w:rsidRPr="00DF1BE8">
        <w:rPr>
          <w:rFonts w:ascii="Georgia" w:hAnsi="Georgia"/>
          <w:sz w:val="24"/>
          <w:szCs w:val="24"/>
        </w:rPr>
        <w:t>To undertake any further reasonable duties as requested by the Hea</w:t>
      </w:r>
      <w:r w:rsidR="002144CE">
        <w:rPr>
          <w:rFonts w:ascii="Georgia" w:hAnsi="Georgia"/>
          <w:sz w:val="24"/>
          <w:szCs w:val="24"/>
        </w:rPr>
        <w:t>d.</w:t>
      </w:r>
    </w:p>
    <w:p w14:paraId="18942DE7" w14:textId="77777777" w:rsidR="00655F7E" w:rsidRPr="00DF1BE8" w:rsidRDefault="00655F7E" w:rsidP="00D508F2">
      <w:pPr>
        <w:rPr>
          <w:b/>
        </w:rPr>
      </w:pPr>
    </w:p>
    <w:p w14:paraId="26FB40C0" w14:textId="77777777" w:rsidR="00A67ED9" w:rsidRPr="00F55F74" w:rsidRDefault="00A67ED9" w:rsidP="00A67ED9">
      <w:pPr>
        <w:jc w:val="center"/>
        <w:rPr>
          <w:rFonts w:cs="Arial"/>
          <w:b/>
        </w:rPr>
      </w:pPr>
      <w:r w:rsidRPr="00F55F74">
        <w:rPr>
          <w:rFonts w:cs="Arial"/>
          <w:b/>
        </w:rPr>
        <w:t>Person Specification</w:t>
      </w:r>
    </w:p>
    <w:p w14:paraId="0FEFC8D0" w14:textId="77777777" w:rsidR="00A67ED9" w:rsidRPr="00F55F74" w:rsidRDefault="00A67ED9" w:rsidP="00A67ED9">
      <w:pPr>
        <w:rPr>
          <w:rFonts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3402"/>
      </w:tblGrid>
      <w:tr w:rsidR="00A67ED9" w:rsidRPr="00F55F74" w14:paraId="2D82B9AC" w14:textId="77777777" w:rsidTr="00D63301">
        <w:trPr>
          <w:trHeight w:val="412"/>
        </w:trPr>
        <w:tc>
          <w:tcPr>
            <w:tcW w:w="1985" w:type="dxa"/>
            <w:vAlign w:val="center"/>
          </w:tcPr>
          <w:p w14:paraId="7CF79CD7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Factors</w:t>
            </w:r>
          </w:p>
        </w:tc>
        <w:tc>
          <w:tcPr>
            <w:tcW w:w="4961" w:type="dxa"/>
            <w:vAlign w:val="center"/>
          </w:tcPr>
          <w:p w14:paraId="4248D6AC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Essential</w:t>
            </w:r>
          </w:p>
        </w:tc>
        <w:tc>
          <w:tcPr>
            <w:tcW w:w="3402" w:type="dxa"/>
            <w:vAlign w:val="center"/>
          </w:tcPr>
          <w:p w14:paraId="7F6053FB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Desirable</w:t>
            </w:r>
          </w:p>
        </w:tc>
      </w:tr>
      <w:tr w:rsidR="00A67ED9" w:rsidRPr="00F55F74" w14:paraId="11B8CBAF" w14:textId="77777777" w:rsidTr="00D63301">
        <w:tc>
          <w:tcPr>
            <w:tcW w:w="1985" w:type="dxa"/>
          </w:tcPr>
          <w:p w14:paraId="0B19CE22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Qualifications</w:t>
            </w:r>
          </w:p>
        </w:tc>
        <w:tc>
          <w:tcPr>
            <w:tcW w:w="4961" w:type="dxa"/>
          </w:tcPr>
          <w:p w14:paraId="7805AF3D" w14:textId="3E7FF838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Good </w:t>
            </w:r>
            <w:proofErr w:type="spellStart"/>
            <w:r w:rsidRPr="00F55F74">
              <w:rPr>
                <w:rFonts w:ascii="Georgia" w:hAnsi="Georgia" w:cs="Arial"/>
              </w:rPr>
              <w:t>Honours</w:t>
            </w:r>
            <w:proofErr w:type="spellEnd"/>
            <w:r w:rsidRPr="00F55F74">
              <w:rPr>
                <w:rFonts w:ascii="Georgia" w:hAnsi="Georgia" w:cs="Arial"/>
              </w:rPr>
              <w:t xml:space="preserve"> Degree</w:t>
            </w:r>
            <w:r w:rsidR="002D293B">
              <w:rPr>
                <w:rFonts w:ascii="Georgia" w:hAnsi="Georgia" w:cs="Arial"/>
              </w:rPr>
              <w:t xml:space="preserve"> in a relevant subject</w:t>
            </w:r>
            <w:r w:rsidR="00444A91">
              <w:rPr>
                <w:rFonts w:ascii="Georgia" w:hAnsi="Georgia" w:cs="Arial"/>
              </w:rPr>
              <w:t xml:space="preserve"> </w:t>
            </w:r>
          </w:p>
          <w:p w14:paraId="0D209C8B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7222AD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PGCE or QTS</w:t>
            </w:r>
          </w:p>
          <w:p w14:paraId="34D1F8E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7646B9B7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Higher degree or evidence of further study</w:t>
            </w:r>
          </w:p>
          <w:p w14:paraId="124F8EBB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123491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13890C87" w14:textId="77777777" w:rsidTr="00D63301">
        <w:tc>
          <w:tcPr>
            <w:tcW w:w="1985" w:type="dxa"/>
          </w:tcPr>
          <w:p w14:paraId="796AAC7F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Training</w:t>
            </w:r>
          </w:p>
        </w:tc>
        <w:tc>
          <w:tcPr>
            <w:tcW w:w="4961" w:type="dxa"/>
          </w:tcPr>
          <w:p w14:paraId="0C687F9F" w14:textId="3FE16630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Evidence of Continuing Professional Development </w:t>
            </w:r>
            <w:r w:rsidR="002D293B">
              <w:rPr>
                <w:rFonts w:ascii="Georgia" w:hAnsi="Georgia" w:cs="Arial"/>
              </w:rPr>
              <w:t xml:space="preserve">relating to </w:t>
            </w:r>
            <w:r w:rsidR="00342F90">
              <w:rPr>
                <w:rFonts w:ascii="Georgia" w:hAnsi="Georgia" w:cs="Arial"/>
              </w:rPr>
              <w:t>teaching &amp; learning, pastoral work, SEND etc.</w:t>
            </w:r>
          </w:p>
          <w:p w14:paraId="1FF4B76D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0A2DA11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6EDA76E5" w14:textId="77777777" w:rsidTr="00D63301">
        <w:tc>
          <w:tcPr>
            <w:tcW w:w="1985" w:type="dxa"/>
          </w:tcPr>
          <w:p w14:paraId="0BB25A7B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Experience</w:t>
            </w:r>
          </w:p>
        </w:tc>
        <w:tc>
          <w:tcPr>
            <w:tcW w:w="4961" w:type="dxa"/>
          </w:tcPr>
          <w:p w14:paraId="5445E671" w14:textId="79FB733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Experience of </w:t>
            </w:r>
            <w:r w:rsidRPr="00F55F74">
              <w:rPr>
                <w:rFonts w:ascii="Georgia" w:hAnsi="Georgia" w:cs="Arial"/>
              </w:rPr>
              <w:t>teaching</w:t>
            </w:r>
            <w:r>
              <w:rPr>
                <w:rFonts w:ascii="Georgia" w:hAnsi="Georgia" w:cs="Arial"/>
              </w:rPr>
              <w:t xml:space="preserve"> </w:t>
            </w:r>
            <w:proofErr w:type="spellStart"/>
            <w:r w:rsidR="00044E31">
              <w:rPr>
                <w:rFonts w:ascii="Georgia" w:hAnsi="Georgia" w:cs="Arial"/>
              </w:rPr>
              <w:t>Maths</w:t>
            </w:r>
            <w:proofErr w:type="spellEnd"/>
            <w:r w:rsidR="00044E31">
              <w:rPr>
                <w:rFonts w:ascii="Georgia" w:hAnsi="Georgia" w:cs="Arial"/>
              </w:rPr>
              <w:t xml:space="preserve"> to GCSE</w:t>
            </w:r>
          </w:p>
          <w:p w14:paraId="18A65B03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0FE536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77D1D9DF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48A04935" w14:textId="4DE8A8EA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8254035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81D15C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0DEE2C9C" w14:textId="77777777" w:rsidTr="00D63301">
        <w:tc>
          <w:tcPr>
            <w:tcW w:w="1985" w:type="dxa"/>
          </w:tcPr>
          <w:p w14:paraId="4E102115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Knowledge and Skills</w:t>
            </w:r>
          </w:p>
        </w:tc>
        <w:tc>
          <w:tcPr>
            <w:tcW w:w="4961" w:type="dxa"/>
          </w:tcPr>
          <w:p w14:paraId="5BD20010" w14:textId="77777777" w:rsidR="00A67ED9" w:rsidRPr="00382AC5" w:rsidRDefault="00A67ED9" w:rsidP="00D63301">
            <w:p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Knowledge and understanding of:</w:t>
            </w:r>
          </w:p>
          <w:p w14:paraId="2259530F" w14:textId="77777777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the theory and practice of providing effectively for the individual needs of all children (e.g. classroom organisation and learning strategies</w:t>
            </w:r>
            <w:proofErr w:type="gramStart"/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);</w:t>
            </w:r>
            <w:proofErr w:type="gramEnd"/>
          </w:p>
          <w:p w14:paraId="03BBF3AE" w14:textId="09B70928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the monitoring, assessment, recording and reporting of pupils’ </w:t>
            </w:r>
            <w:r w:rsidR="00044E31"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progress.</w:t>
            </w:r>
          </w:p>
          <w:p w14:paraId="5C801660" w14:textId="77C69EA1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lastRenderedPageBreak/>
              <w:t>the statutory requirements of legislation concerning Equal Opportunities, Health &amp; Safety, SEN</w:t>
            </w:r>
            <w:r w:rsidR="00342F90">
              <w:rPr>
                <w:rFonts w:eastAsia="Times New Roman" w:cs="Arial"/>
                <w:sz w:val="22"/>
                <w:szCs w:val="22"/>
                <w:lang w:val="en-GB" w:eastAsia="en-GB"/>
              </w:rPr>
              <w:t>D</w:t>
            </w: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 and Child </w:t>
            </w:r>
            <w:r w:rsidR="00044E31"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Protection.</w:t>
            </w:r>
          </w:p>
          <w:p w14:paraId="38E75B9C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EB23761" w14:textId="5B20C410" w:rsidR="00A67ED9" w:rsidRPr="00F55F74" w:rsidRDefault="00A67ED9" w:rsidP="00044E3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Up-to-date and thorough knowledge of developments in </w:t>
            </w:r>
            <w:r>
              <w:rPr>
                <w:rFonts w:ascii="Georgia" w:hAnsi="Georgia" w:cs="Arial"/>
              </w:rPr>
              <w:t xml:space="preserve">the teaching </w:t>
            </w:r>
            <w:r w:rsidR="00044E31">
              <w:rPr>
                <w:rFonts w:ascii="Georgia" w:hAnsi="Georgia" w:cs="Arial"/>
              </w:rPr>
              <w:t xml:space="preserve">of </w:t>
            </w:r>
            <w:proofErr w:type="spellStart"/>
            <w:r w:rsidR="00044E31">
              <w:rPr>
                <w:rFonts w:ascii="Georgia" w:hAnsi="Georgia" w:cs="Arial"/>
              </w:rPr>
              <w:t>Maths</w:t>
            </w:r>
            <w:proofErr w:type="spellEnd"/>
            <w:r w:rsidRPr="00F55F74">
              <w:rPr>
                <w:rFonts w:ascii="Georgia" w:hAnsi="Georgia" w:cs="Arial"/>
              </w:rPr>
              <w:t xml:space="preserve"> and pedagogic practice</w:t>
            </w:r>
          </w:p>
          <w:p w14:paraId="3603578F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942E231" w14:textId="77777777" w:rsidR="00A67ED9" w:rsidRPr="00F55F74" w:rsidRDefault="00A67ED9" w:rsidP="00C166DA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Excellent ICT skills – Experience of teaching using iPads and other technology to enhance Teaching and Learning</w:t>
            </w:r>
          </w:p>
          <w:p w14:paraId="55EC3217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614A7059" w14:textId="221898D0" w:rsidR="00A67ED9" w:rsidRPr="00F55F74" w:rsidRDefault="00342F90" w:rsidP="00C166DA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Experience of</w:t>
            </w:r>
            <w:r w:rsidR="00A67ED9" w:rsidRPr="00F55F74">
              <w:rPr>
                <w:rFonts w:ascii="Georgia" w:hAnsi="Georgia" w:cs="Arial"/>
              </w:rPr>
              <w:t xml:space="preserve"> incorporat</w:t>
            </w:r>
            <w:r>
              <w:rPr>
                <w:rFonts w:ascii="Georgia" w:hAnsi="Georgia" w:cs="Arial"/>
              </w:rPr>
              <w:t>ing</w:t>
            </w:r>
            <w:r w:rsidR="00A67ED9" w:rsidRPr="00F55F74">
              <w:rPr>
                <w:rFonts w:ascii="Georgia" w:hAnsi="Georgia" w:cs="Arial"/>
              </w:rPr>
              <w:t xml:space="preserve"> the use of technology into lessons, to enhance pupils’ learning</w:t>
            </w:r>
            <w:r w:rsidR="00A67ED9">
              <w:rPr>
                <w:rFonts w:ascii="Georgia" w:hAnsi="Georgia" w:cs="Arial"/>
              </w:rPr>
              <w:t xml:space="preserve"> and progress</w:t>
            </w:r>
          </w:p>
        </w:tc>
        <w:tc>
          <w:tcPr>
            <w:tcW w:w="3402" w:type="dxa"/>
          </w:tcPr>
          <w:p w14:paraId="426800A9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2AEE2AD6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4C582788" w14:textId="77777777" w:rsidTr="00D63301">
        <w:tc>
          <w:tcPr>
            <w:tcW w:w="1985" w:type="dxa"/>
          </w:tcPr>
          <w:p w14:paraId="0532207C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Personal Qualities</w:t>
            </w:r>
          </w:p>
        </w:tc>
        <w:tc>
          <w:tcPr>
            <w:tcW w:w="4961" w:type="dxa"/>
          </w:tcPr>
          <w:p w14:paraId="6F14F74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Highly developed interpersonal skills</w:t>
            </w:r>
          </w:p>
          <w:p w14:paraId="125F74E1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7313889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Integrity, loyalty, positivity and commitment</w:t>
            </w:r>
          </w:p>
          <w:p w14:paraId="4F6D0E0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25C033D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 expectations of self and others</w:t>
            </w:r>
          </w:p>
          <w:p w14:paraId="59912D92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18E26E9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Commitment to equal opportunity</w:t>
            </w:r>
          </w:p>
          <w:p w14:paraId="7D3F1308" w14:textId="77777777" w:rsidR="00C166DA" w:rsidRDefault="00C166DA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E24E3AF" w14:textId="64D4D2B3" w:rsidR="00C166DA" w:rsidRPr="00F55F74" w:rsidRDefault="00C166DA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Proven commitment to professional development</w:t>
            </w:r>
          </w:p>
          <w:p w14:paraId="35778F9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6CB55C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Positive and flexible approach to opportunities and challenges</w:t>
            </w:r>
          </w:p>
          <w:p w14:paraId="01A5FA8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787C01D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Resilience and ability to work under pressure and meet deadlines</w:t>
            </w:r>
          </w:p>
          <w:p w14:paraId="0DE1FA8C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1557BEA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Good team player</w:t>
            </w:r>
          </w:p>
          <w:p w14:paraId="35A566D9" w14:textId="53A3FBA9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25677152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C730C24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4A5812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01C40A24" w14:textId="77777777" w:rsidTr="00D63301">
        <w:tc>
          <w:tcPr>
            <w:tcW w:w="1985" w:type="dxa"/>
          </w:tcPr>
          <w:p w14:paraId="6CF163FF" w14:textId="77777777" w:rsidR="00A67ED9" w:rsidRPr="00F55F74" w:rsidRDefault="00A67ED9" w:rsidP="00D633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Safeguarding</w:t>
            </w:r>
          </w:p>
        </w:tc>
        <w:tc>
          <w:tcPr>
            <w:tcW w:w="4961" w:type="dxa"/>
          </w:tcPr>
          <w:p w14:paraId="03961471" w14:textId="320B12BD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Full understanding of safeguarding </w:t>
            </w:r>
            <w:r w:rsidR="00044E31">
              <w:rPr>
                <w:rFonts w:ascii="Georgia" w:hAnsi="Georgia" w:cs="Arial"/>
              </w:rPr>
              <w:t>obligations</w:t>
            </w:r>
          </w:p>
          <w:p w14:paraId="2F9AEE9F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65C10CBF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Commitment to implementing whole school policies relating to the safeguarding of children</w:t>
            </w:r>
          </w:p>
        </w:tc>
        <w:tc>
          <w:tcPr>
            <w:tcW w:w="3402" w:type="dxa"/>
          </w:tcPr>
          <w:p w14:paraId="3A12E41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</w:tbl>
    <w:p w14:paraId="58C5AFC3" w14:textId="77777777" w:rsidR="00A67ED9" w:rsidRPr="00C43F04" w:rsidRDefault="00A67ED9" w:rsidP="00A67ED9">
      <w:pPr>
        <w:rPr>
          <w:rFonts w:ascii="Arial" w:hAnsi="Arial" w:cs="Arial"/>
        </w:rPr>
      </w:pPr>
    </w:p>
    <w:p w14:paraId="32F4BDE2" w14:textId="77777777" w:rsidR="00A67ED9" w:rsidRPr="00B14047" w:rsidRDefault="00A67ED9" w:rsidP="00A67ED9"/>
    <w:p w14:paraId="082DF31F" w14:textId="77777777" w:rsidR="00D508F2" w:rsidRPr="00DF1BE8" w:rsidRDefault="00D508F2" w:rsidP="00D508F2">
      <w:pPr>
        <w:pStyle w:val="ListParagraph"/>
        <w:ind w:left="360"/>
        <w:rPr>
          <w:rFonts w:ascii="Georgia" w:hAnsi="Georgia"/>
          <w:sz w:val="24"/>
          <w:szCs w:val="24"/>
        </w:rPr>
      </w:pPr>
    </w:p>
    <w:sectPr w:rsidR="00D508F2" w:rsidRPr="00DF1BE8" w:rsidSect="00FE5B75">
      <w:headerReference w:type="even" r:id="rId7"/>
      <w:headerReference w:type="first" r:id="rId8"/>
      <w:footerReference w:type="first" r:id="rId9"/>
      <w:pgSz w:w="11900" w:h="16840"/>
      <w:pgMar w:top="969" w:right="1800" w:bottom="142" w:left="993" w:header="73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B8FA" w14:textId="77777777" w:rsidR="0013683D" w:rsidRDefault="0013683D" w:rsidP="00FB1384">
      <w:pPr>
        <w:spacing w:line="240" w:lineRule="auto"/>
      </w:pPr>
      <w:r>
        <w:separator/>
      </w:r>
    </w:p>
  </w:endnote>
  <w:endnote w:type="continuationSeparator" w:id="0">
    <w:p w14:paraId="69ED0782" w14:textId="77777777" w:rsidR="0013683D" w:rsidRDefault="0013683D" w:rsidP="00FB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6C4C" w14:textId="77777777" w:rsidR="00200DD2" w:rsidRDefault="00200DD2">
    <w:pPr>
      <w:pStyle w:val="Footer"/>
      <w:rPr>
        <w:lang w:val="en-GB"/>
      </w:rPr>
    </w:pPr>
  </w:p>
  <w:p w14:paraId="416A85F6" w14:textId="77777777" w:rsidR="00200DD2" w:rsidRDefault="00200DD2">
    <w:pPr>
      <w:pStyle w:val="Footer"/>
      <w:rPr>
        <w:lang w:val="en-GB"/>
      </w:rPr>
    </w:pPr>
  </w:p>
  <w:p w14:paraId="2EA20CDA" w14:textId="77777777" w:rsidR="00200DD2" w:rsidRPr="009A445B" w:rsidRDefault="00200DD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7F66" w14:textId="77777777" w:rsidR="0013683D" w:rsidRDefault="0013683D" w:rsidP="00FB1384">
      <w:pPr>
        <w:spacing w:line="240" w:lineRule="auto"/>
      </w:pPr>
      <w:r>
        <w:separator/>
      </w:r>
    </w:p>
  </w:footnote>
  <w:footnote w:type="continuationSeparator" w:id="0">
    <w:p w14:paraId="37184ED2" w14:textId="77777777" w:rsidR="0013683D" w:rsidRDefault="0013683D" w:rsidP="00FB1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060E" w14:textId="77777777" w:rsidR="00200DD2" w:rsidRDefault="00D010A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1EB3935" wp14:editId="17FE7D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2130"/>
          <wp:effectExtent l="0" t="0" r="4445" b="0"/>
          <wp:wrapNone/>
          <wp:docPr id="9" name="Picture 9" descr="AESG L'head_Letter with header and footer 8mm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ESG L'head_Letter with header and footer 8mm 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E31">
      <w:rPr>
        <w:noProof/>
        <w:lang w:eastAsia="en-US"/>
      </w:rPr>
      <w:pict w14:anchorId="19346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letter background" style="position:absolute;margin-left:0;margin-top:0;width:595.15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letter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E93E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C9EBF78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1245786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1A3EB67A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  <w:r>
      <w:tab/>
    </w:r>
  </w:p>
  <w:p w14:paraId="72EB3777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44BBC591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29736E5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1EA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17EA2"/>
    <w:multiLevelType w:val="hybridMultilevel"/>
    <w:tmpl w:val="998C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77F"/>
    <w:multiLevelType w:val="hybridMultilevel"/>
    <w:tmpl w:val="207CB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6F3"/>
    <w:multiLevelType w:val="hybridMultilevel"/>
    <w:tmpl w:val="6D442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7A70"/>
    <w:multiLevelType w:val="hybridMultilevel"/>
    <w:tmpl w:val="EA9E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81A"/>
    <w:multiLevelType w:val="hybridMultilevel"/>
    <w:tmpl w:val="FA58B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031"/>
    <w:multiLevelType w:val="hybridMultilevel"/>
    <w:tmpl w:val="D018B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D2C"/>
    <w:multiLevelType w:val="hybridMultilevel"/>
    <w:tmpl w:val="F1CEF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1284A"/>
    <w:multiLevelType w:val="hybridMultilevel"/>
    <w:tmpl w:val="A13030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0304C"/>
    <w:multiLevelType w:val="hybridMultilevel"/>
    <w:tmpl w:val="C3C25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47C20"/>
    <w:multiLevelType w:val="hybridMultilevel"/>
    <w:tmpl w:val="72C45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66CA1"/>
    <w:multiLevelType w:val="hybridMultilevel"/>
    <w:tmpl w:val="FA58B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29A9"/>
    <w:multiLevelType w:val="hybridMultilevel"/>
    <w:tmpl w:val="F6DAD4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E0AEB"/>
    <w:multiLevelType w:val="hybridMultilevel"/>
    <w:tmpl w:val="C5746EB0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67045"/>
    <w:multiLevelType w:val="hybridMultilevel"/>
    <w:tmpl w:val="AC58371E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989"/>
    <w:multiLevelType w:val="hybridMultilevel"/>
    <w:tmpl w:val="C5DAA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96476E"/>
    <w:multiLevelType w:val="hybridMultilevel"/>
    <w:tmpl w:val="0B66A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2C0C38"/>
    <w:multiLevelType w:val="hybridMultilevel"/>
    <w:tmpl w:val="E9EA3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B73"/>
    <w:multiLevelType w:val="hybridMultilevel"/>
    <w:tmpl w:val="BEA8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62D7"/>
    <w:multiLevelType w:val="hybridMultilevel"/>
    <w:tmpl w:val="A038038C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9117">
    <w:abstractNumId w:val="0"/>
  </w:num>
  <w:num w:numId="2" w16cid:durableId="420952651">
    <w:abstractNumId w:val="3"/>
  </w:num>
  <w:num w:numId="3" w16cid:durableId="149057076">
    <w:abstractNumId w:val="10"/>
  </w:num>
  <w:num w:numId="4" w16cid:durableId="963458874">
    <w:abstractNumId w:val="16"/>
  </w:num>
  <w:num w:numId="5" w16cid:durableId="1383479976">
    <w:abstractNumId w:val="15"/>
  </w:num>
  <w:num w:numId="6" w16cid:durableId="1095597042">
    <w:abstractNumId w:val="12"/>
  </w:num>
  <w:num w:numId="7" w16cid:durableId="1810321495">
    <w:abstractNumId w:val="7"/>
  </w:num>
  <w:num w:numId="8" w16cid:durableId="2027707969">
    <w:abstractNumId w:val="8"/>
  </w:num>
  <w:num w:numId="9" w16cid:durableId="1876306036">
    <w:abstractNumId w:val="9"/>
  </w:num>
  <w:num w:numId="10" w16cid:durableId="430007733">
    <w:abstractNumId w:val="2"/>
  </w:num>
  <w:num w:numId="11" w16cid:durableId="1888374173">
    <w:abstractNumId w:val="13"/>
  </w:num>
  <w:num w:numId="12" w16cid:durableId="1440904937">
    <w:abstractNumId w:val="14"/>
  </w:num>
  <w:num w:numId="13" w16cid:durableId="1729065478">
    <w:abstractNumId w:val="19"/>
  </w:num>
  <w:num w:numId="14" w16cid:durableId="1457142336">
    <w:abstractNumId w:val="18"/>
  </w:num>
  <w:num w:numId="15" w16cid:durableId="1132015289">
    <w:abstractNumId w:val="6"/>
  </w:num>
  <w:num w:numId="16" w16cid:durableId="1651670407">
    <w:abstractNumId w:val="11"/>
  </w:num>
  <w:num w:numId="17" w16cid:durableId="1424491908">
    <w:abstractNumId w:val="5"/>
  </w:num>
  <w:num w:numId="18" w16cid:durableId="1860655322">
    <w:abstractNumId w:val="17"/>
  </w:num>
  <w:num w:numId="19" w16cid:durableId="921450752">
    <w:abstractNumId w:val="4"/>
  </w:num>
  <w:num w:numId="20" w16cid:durableId="73651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BE"/>
    <w:rsid w:val="00027C30"/>
    <w:rsid w:val="000375E6"/>
    <w:rsid w:val="00044E31"/>
    <w:rsid w:val="00064EDA"/>
    <w:rsid w:val="0013683D"/>
    <w:rsid w:val="001622B3"/>
    <w:rsid w:val="001918C9"/>
    <w:rsid w:val="00200DD2"/>
    <w:rsid w:val="002144CE"/>
    <w:rsid w:val="002560B1"/>
    <w:rsid w:val="0026745B"/>
    <w:rsid w:val="002A7C84"/>
    <w:rsid w:val="002D293B"/>
    <w:rsid w:val="00342F90"/>
    <w:rsid w:val="0039746C"/>
    <w:rsid w:val="00423CF0"/>
    <w:rsid w:val="00443673"/>
    <w:rsid w:val="00444A91"/>
    <w:rsid w:val="004460BD"/>
    <w:rsid w:val="00470340"/>
    <w:rsid w:val="004A0B82"/>
    <w:rsid w:val="004D5078"/>
    <w:rsid w:val="00557A6C"/>
    <w:rsid w:val="00562409"/>
    <w:rsid w:val="0057008E"/>
    <w:rsid w:val="00587023"/>
    <w:rsid w:val="00602B82"/>
    <w:rsid w:val="00621E4C"/>
    <w:rsid w:val="00647879"/>
    <w:rsid w:val="00655F7E"/>
    <w:rsid w:val="0066665D"/>
    <w:rsid w:val="0069224D"/>
    <w:rsid w:val="006A11EB"/>
    <w:rsid w:val="006D685E"/>
    <w:rsid w:val="007515BD"/>
    <w:rsid w:val="00772CF0"/>
    <w:rsid w:val="00840565"/>
    <w:rsid w:val="0086232A"/>
    <w:rsid w:val="008A5939"/>
    <w:rsid w:val="008D1B74"/>
    <w:rsid w:val="009326B1"/>
    <w:rsid w:val="009A445B"/>
    <w:rsid w:val="009E0B5C"/>
    <w:rsid w:val="00A1694A"/>
    <w:rsid w:val="00A317FD"/>
    <w:rsid w:val="00A35D48"/>
    <w:rsid w:val="00A503C0"/>
    <w:rsid w:val="00A60B07"/>
    <w:rsid w:val="00A6696E"/>
    <w:rsid w:val="00A67ED9"/>
    <w:rsid w:val="00A92DD2"/>
    <w:rsid w:val="00B50530"/>
    <w:rsid w:val="00B709F5"/>
    <w:rsid w:val="00BD0586"/>
    <w:rsid w:val="00BF021A"/>
    <w:rsid w:val="00C166DA"/>
    <w:rsid w:val="00C51C88"/>
    <w:rsid w:val="00CD7C52"/>
    <w:rsid w:val="00CF065C"/>
    <w:rsid w:val="00D010AF"/>
    <w:rsid w:val="00D068A0"/>
    <w:rsid w:val="00D11BDC"/>
    <w:rsid w:val="00D41CAB"/>
    <w:rsid w:val="00D508F2"/>
    <w:rsid w:val="00D53E97"/>
    <w:rsid w:val="00D70813"/>
    <w:rsid w:val="00DF1BE8"/>
    <w:rsid w:val="00E348D5"/>
    <w:rsid w:val="00E35FF2"/>
    <w:rsid w:val="00E36CBE"/>
    <w:rsid w:val="00E741E8"/>
    <w:rsid w:val="00F405CF"/>
    <w:rsid w:val="00F74DDC"/>
    <w:rsid w:val="00F97023"/>
    <w:rsid w:val="00FB1384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FBF6"/>
  <w15:docId w15:val="{29BCBE16-E03D-4230-9F8D-5ACA22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84"/>
    <w:pPr>
      <w:spacing w:line="280" w:lineRule="exact"/>
    </w:pPr>
    <w:rPr>
      <w:rFonts w:ascii="Georgia" w:hAnsi="Georg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84"/>
    <w:pPr>
      <w:tabs>
        <w:tab w:val="center" w:pos="4320"/>
        <w:tab w:val="right" w:pos="8640"/>
      </w:tabs>
    </w:pPr>
    <w:rPr>
      <w:rFonts w:ascii="Arial" w:hAnsi="Arial"/>
      <w:color w:val="9E292C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B1384"/>
    <w:rPr>
      <w:rFonts w:ascii="Arial" w:hAnsi="Arial" w:cs="Times New Roman"/>
      <w:color w:val="9E292C"/>
      <w:sz w:val="20"/>
    </w:rPr>
  </w:style>
  <w:style w:type="paragraph" w:styleId="Footer">
    <w:name w:val="footer"/>
    <w:basedOn w:val="Normal"/>
    <w:link w:val="FooterChar"/>
    <w:uiPriority w:val="99"/>
    <w:unhideWhenUsed/>
    <w:rsid w:val="00FB1384"/>
    <w:pPr>
      <w:tabs>
        <w:tab w:val="center" w:pos="4320"/>
        <w:tab w:val="right" w:pos="8640"/>
      </w:tabs>
    </w:pPr>
    <w:rPr>
      <w:rFonts w:ascii="Arial" w:hAnsi="Arial"/>
      <w:color w:val="9E292C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B1384"/>
    <w:rPr>
      <w:rFonts w:ascii="Arial" w:hAnsi="Arial" w:cs="Times New Roman"/>
      <w:color w:val="9E292C"/>
      <w:sz w:val="20"/>
    </w:rPr>
  </w:style>
  <w:style w:type="paragraph" w:styleId="ListParagraph">
    <w:name w:val="List Paragraph"/>
    <w:basedOn w:val="Normal"/>
    <w:uiPriority w:val="99"/>
    <w:qFormat/>
    <w:rsid w:val="00F97023"/>
    <w:pPr>
      <w:spacing w:after="120" w:line="240" w:lineRule="auto"/>
      <w:ind w:left="720"/>
    </w:pPr>
    <w:rPr>
      <w:rFonts w:ascii="Arial" w:eastAsia="Times New Roman" w:hAnsi="Arial" w:cs="Arial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5C"/>
    <w:rPr>
      <w:rFonts w:ascii="Segoe UI" w:hAnsi="Segoe UI" w:cs="Segoe UI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9E0B5C"/>
    <w:rPr>
      <w:rFonts w:ascii="Georgia" w:hAnsi="Georgia"/>
      <w:sz w:val="24"/>
      <w:szCs w:val="24"/>
      <w:lang w:val="en-US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67ED9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dawson\Desktop\Corporate%20Design\AESG%20LH%20with%20logo%20and%20no%20footer%20(black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AESG LH with logo and no footer (black)</Template>
  <TotalTime>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ddawson</dc:creator>
  <cp:keywords/>
  <cp:lastModifiedBy>John Sample</cp:lastModifiedBy>
  <cp:revision>2</cp:revision>
  <cp:lastPrinted>2021-05-27T06:39:00Z</cp:lastPrinted>
  <dcterms:created xsi:type="dcterms:W3CDTF">2025-05-04T13:29:00Z</dcterms:created>
  <dcterms:modified xsi:type="dcterms:W3CDTF">2025-05-04T13:29:00Z</dcterms:modified>
</cp:coreProperties>
</file>